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4" w:rsidRPr="007A356D" w:rsidRDefault="00FA0694" w:rsidP="00FA0694">
      <w:pPr>
        <w:rPr>
          <w:b/>
        </w:rPr>
      </w:pPr>
      <w:r w:rsidRPr="007A356D">
        <w:rPr>
          <w:b/>
        </w:rPr>
        <w:t>Задания по русскому языку на вторую неделю</w:t>
      </w:r>
    </w:p>
    <w:p w:rsidR="00FA0694" w:rsidRPr="007A356D" w:rsidRDefault="00FA0694" w:rsidP="00FA0694">
      <w:pPr>
        <w:rPr>
          <w:b/>
        </w:rPr>
      </w:pPr>
      <w:r w:rsidRPr="007A356D">
        <w:rPr>
          <w:b/>
        </w:rPr>
        <w:t>6 КЛАСС:</w:t>
      </w:r>
    </w:p>
    <w:p w:rsidR="00FA0694" w:rsidRDefault="00FA0694" w:rsidP="00FA0694">
      <w:r>
        <w:t>13.04 – п.86, 87, № 495, 496, 497; 14.04 – стр.97-98 (контрольные вопросы), № 502; 15.04 – п.88,   № 507,508, 509; 16.04 – п.88, № 510,512,515,518; 17.04 – п.89, № 523, 527.</w:t>
      </w:r>
    </w:p>
    <w:p w:rsidR="00FA0694" w:rsidRPr="007B399B" w:rsidRDefault="00FA0694" w:rsidP="00FA069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История России   6 </w:t>
      </w:r>
      <w:r w:rsidRPr="007B39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класс</w:t>
      </w:r>
    </w:p>
    <w:tbl>
      <w:tblPr>
        <w:tblpPr w:leftFromText="180" w:rightFromText="180" w:vertAnchor="text" w:tblpXSpec="right" w:tblpY="1"/>
        <w:tblOverlap w:val="never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4628"/>
      </w:tblGrid>
      <w:tr w:rsidR="00FA0694" w:rsidRPr="007B399B" w:rsidTr="00D46167">
        <w:tc>
          <w:tcPr>
            <w:tcW w:w="959" w:type="dxa"/>
          </w:tcPr>
          <w:p w:rsidR="00FA0694" w:rsidRPr="007B399B" w:rsidRDefault="00FA0694" w:rsidP="00D46167">
            <w:pPr>
              <w:spacing w:line="168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694" w:rsidRPr="007B399B" w:rsidRDefault="00FA0694" w:rsidP="00D46167">
            <w:pPr>
              <w:spacing w:line="168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7B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78" w:type="dxa"/>
            <w:shd w:val="clear" w:color="auto" w:fill="auto"/>
          </w:tcPr>
          <w:p w:rsidR="00FA0694" w:rsidRPr="007B399B" w:rsidRDefault="00FA0694" w:rsidP="00D4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617">
              <w:rPr>
                <w:rFonts w:ascii="Times New Roman" w:hAnsi="Times New Roman" w:cs="Times New Roman"/>
                <w:sz w:val="24"/>
                <w:szCs w:val="24"/>
              </w:rPr>
              <w:t>§17, (НА 3) – 1 вопрос в разделе «Проверяем свои знания» (НА 4) – Работа с контурной картой: начертить действия русских войск в Невской битве ( НА 5) – Сообщение об Александре Невском, Ливонском ордене или Крестовых походах на Русь</w:t>
            </w:r>
            <w:proofErr w:type="gramStart"/>
            <w:r w:rsidRPr="00443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61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436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3617">
              <w:rPr>
                <w:rFonts w:ascii="Times New Roman" w:hAnsi="Times New Roman" w:cs="Times New Roman"/>
                <w:sz w:val="24"/>
                <w:szCs w:val="24"/>
              </w:rPr>
              <w:t>юбой вопрос на выбор), ответы на вопросы презентации записываем в рабочих тетрадях. Ответы присылаем</w:t>
            </w:r>
          </w:p>
        </w:tc>
        <w:tc>
          <w:tcPr>
            <w:tcW w:w="4628" w:type="dxa"/>
            <w:shd w:val="clear" w:color="auto" w:fill="auto"/>
          </w:tcPr>
          <w:p w:rsidR="00FA0694" w:rsidRPr="007B399B" w:rsidRDefault="00FA0694" w:rsidP="00D4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F4C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</w:tr>
      <w:tr w:rsidR="00FA0694" w:rsidRPr="007B399B" w:rsidTr="00D46167">
        <w:tc>
          <w:tcPr>
            <w:tcW w:w="959" w:type="dxa"/>
          </w:tcPr>
          <w:p w:rsidR="00FA0694" w:rsidRPr="007B399B" w:rsidRDefault="00FA0694" w:rsidP="00D46167">
            <w:pPr>
              <w:spacing w:line="168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694" w:rsidRPr="007B399B" w:rsidRDefault="00FA0694" w:rsidP="00D46167">
            <w:pPr>
              <w:spacing w:line="168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B3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78" w:type="dxa"/>
            <w:shd w:val="clear" w:color="auto" w:fill="auto"/>
          </w:tcPr>
          <w:p w:rsidR="00FA0694" w:rsidRPr="007B399B" w:rsidRDefault="00FA0694" w:rsidP="00D4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F4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  <w:shd w:val="clear" w:color="auto" w:fill="auto"/>
          </w:tcPr>
          <w:p w:rsidR="00FA0694" w:rsidRPr="007B399B" w:rsidRDefault="00FA0694" w:rsidP="00D4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1F4C">
              <w:rPr>
                <w:rFonts w:ascii="Times New Roman" w:hAnsi="Times New Roman"/>
                <w:spacing w:val="-2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</w:tr>
    </w:tbl>
    <w:p w:rsidR="00FA0694" w:rsidRPr="007B399B" w:rsidRDefault="00FA0694" w:rsidP="00FA06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0694" w:rsidRDefault="00FA0694" w:rsidP="00FA0694">
      <w:pPr>
        <w:rPr>
          <w:rFonts w:ascii="Times New Roman" w:hAnsi="Times New Roman" w:cs="Times New Roman"/>
          <w:sz w:val="24"/>
          <w:szCs w:val="24"/>
        </w:rPr>
      </w:pPr>
      <w:r w:rsidRPr="000F0FB6">
        <w:rPr>
          <w:rFonts w:ascii="Times New Roman" w:hAnsi="Times New Roman" w:cs="Times New Roman"/>
          <w:sz w:val="24"/>
          <w:szCs w:val="24"/>
        </w:rPr>
        <w:t>Читаем,   новые понятия   учим. К пятнице выполнить   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FB6">
        <w:rPr>
          <w:rFonts w:ascii="Times New Roman" w:hAnsi="Times New Roman" w:cs="Times New Roman"/>
          <w:sz w:val="24"/>
          <w:szCs w:val="24"/>
        </w:rPr>
        <w:t xml:space="preserve"> и передать автобусом 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F0FB6">
        <w:rPr>
          <w:rFonts w:ascii="Times New Roman" w:hAnsi="Times New Roman" w:cs="Times New Roman"/>
          <w:sz w:val="24"/>
          <w:szCs w:val="24"/>
        </w:rPr>
        <w:t xml:space="preserve"> на проверку.  </w:t>
      </w:r>
    </w:p>
    <w:p w:rsidR="00FA0694" w:rsidRPr="00FA0694" w:rsidRDefault="00FA0694" w:rsidP="00FA0694">
      <w:pPr>
        <w:rPr>
          <w:rFonts w:ascii="Times New Roman" w:hAnsi="Times New Roman" w:cs="Times New Roman"/>
          <w:b/>
          <w:sz w:val="24"/>
          <w:szCs w:val="24"/>
        </w:rPr>
      </w:pPr>
      <w:r w:rsidRPr="00FA0694">
        <w:rPr>
          <w:rFonts w:ascii="Times New Roman" w:hAnsi="Times New Roman" w:cs="Times New Roman"/>
          <w:b/>
          <w:sz w:val="24"/>
          <w:szCs w:val="24"/>
        </w:rPr>
        <w:t>Английский яз.</w:t>
      </w:r>
    </w:p>
    <w:p w:rsidR="00FA0694" w:rsidRPr="00D641E7" w:rsidRDefault="00FA0694" w:rsidP="00FA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13.04.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120-121 №2,3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Р.Т.с. 104 -105 №2,3.</w:t>
      </w:r>
    </w:p>
    <w:p w:rsidR="00FA0694" w:rsidRPr="00D641E7" w:rsidRDefault="00FA0694" w:rsidP="00FA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15.04. </w:t>
      </w:r>
      <w:r>
        <w:rPr>
          <w:rFonts w:ascii="Times New Roman" w:hAnsi="Times New Roman" w:cs="Times New Roman"/>
          <w:sz w:val="28"/>
          <w:szCs w:val="28"/>
        </w:rPr>
        <w:t>Книга для чтения с.54-55 №3 (1-3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письменно.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Уч.с</w:t>
      </w:r>
      <w:proofErr w:type="spellEnd"/>
      <w:r>
        <w:rPr>
          <w:rFonts w:ascii="Times New Roman" w:hAnsi="Times New Roman" w:cs="Times New Roman"/>
          <w:sz w:val="28"/>
          <w:szCs w:val="28"/>
        </w:rPr>
        <w:t>. 117,120 учить слова как пишутся.</w:t>
      </w:r>
    </w:p>
    <w:p w:rsidR="00FA0694" w:rsidRDefault="00FA0694" w:rsidP="00FA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17.04.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Уч.с</w:t>
      </w:r>
      <w:proofErr w:type="spellEnd"/>
      <w:r>
        <w:rPr>
          <w:rFonts w:ascii="Times New Roman" w:hAnsi="Times New Roman" w:cs="Times New Roman"/>
          <w:sz w:val="28"/>
          <w:szCs w:val="28"/>
        </w:rPr>
        <w:t>. 122-123 №1,2 письменно.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Р.Т.с. 105-106 №1,2.</w:t>
      </w:r>
    </w:p>
    <w:p w:rsidR="002D023C" w:rsidRPr="002D023C" w:rsidRDefault="002D023C" w:rsidP="002D023C">
      <w:pPr>
        <w:rPr>
          <w:rFonts w:ascii="Times New Roman" w:hAnsi="Times New Roman" w:cs="Times New Roman"/>
          <w:b/>
          <w:sz w:val="28"/>
          <w:szCs w:val="28"/>
        </w:rPr>
      </w:pPr>
      <w:r w:rsidRPr="002D023C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Добрый день, ребята.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Рада встречи на уроке биологии. Пока еще не получила от вас все домашние задания. Жду с нетерпением. Постараюсь ответить каждому. Спасибо за понимание.</w:t>
      </w:r>
    </w:p>
    <w:p w:rsidR="002D023C" w:rsidRPr="002D023C" w:rsidRDefault="002D023C" w:rsidP="002D023C">
      <w:pPr>
        <w:rPr>
          <w:rFonts w:ascii="Times New Roman" w:hAnsi="Times New Roman" w:cs="Times New Roman"/>
          <w:b/>
          <w:sz w:val="28"/>
          <w:szCs w:val="28"/>
        </w:rPr>
      </w:pPr>
      <w:r w:rsidRPr="002D023C">
        <w:rPr>
          <w:rFonts w:ascii="Times New Roman" w:hAnsi="Times New Roman" w:cs="Times New Roman"/>
          <w:b/>
          <w:sz w:val="28"/>
          <w:szCs w:val="28"/>
        </w:rPr>
        <w:t>Задание 1. Повторение изученного материала.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 xml:space="preserve">Просмотрите видео урок по ссылке </w:t>
      </w:r>
      <w:hyperlink r:id="rId5" w:history="1">
        <w:r w:rsidRPr="002D023C">
          <w:rPr>
            <w:rStyle w:val="a5"/>
            <w:rFonts w:ascii="Times New Roman" w:hAnsi="Times New Roman" w:cs="Times New Roman"/>
            <w:sz w:val="28"/>
            <w:szCs w:val="28"/>
          </w:rPr>
          <w:t>https://videouroki.net/video/40-osnovy-sistiematiki-rastienii-dielieniie-pokrytosiemiennykh-na-klassy-i-siemieistva.html</w:t>
        </w:r>
      </w:hyperlink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Если нужно, посмотрите записи под ссылкой ниже.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lastRenderedPageBreak/>
        <w:t xml:space="preserve">Найдите в учебнике параграф «Отдел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3C">
        <w:rPr>
          <w:rFonts w:ascii="Times New Roman" w:hAnsi="Times New Roman" w:cs="Times New Roman"/>
          <w:sz w:val="28"/>
          <w:szCs w:val="28"/>
        </w:rPr>
        <w:t xml:space="preserve">Покрытосеменные» и рассмотрите последний рисунок «Характерные признаки </w:t>
      </w:r>
      <w:proofErr w:type="gramStart"/>
      <w:r w:rsidRPr="002D023C">
        <w:rPr>
          <w:rFonts w:ascii="Times New Roman" w:hAnsi="Times New Roman" w:cs="Times New Roman"/>
          <w:sz w:val="28"/>
          <w:szCs w:val="28"/>
        </w:rPr>
        <w:t>двудольных</w:t>
      </w:r>
      <w:proofErr w:type="gramEnd"/>
      <w:r w:rsidRPr="002D023C">
        <w:rPr>
          <w:rFonts w:ascii="Times New Roman" w:hAnsi="Times New Roman" w:cs="Times New Roman"/>
          <w:sz w:val="28"/>
          <w:szCs w:val="28"/>
        </w:rPr>
        <w:t xml:space="preserve"> и однодольных» 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Запомните признаки.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 xml:space="preserve">В дополнительную тетрадь </w:t>
      </w:r>
      <w:proofErr w:type="gramStart"/>
      <w:r w:rsidRPr="002D02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023C">
        <w:rPr>
          <w:rFonts w:ascii="Times New Roman" w:hAnsi="Times New Roman" w:cs="Times New Roman"/>
          <w:sz w:val="28"/>
          <w:szCs w:val="28"/>
        </w:rPr>
        <w:t>я просила вас ее завести на прошлом уроке) запишите число и тему «Семейства Покрытосеменных»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 xml:space="preserve">Напишите схему  </w:t>
      </w:r>
      <w:proofErr w:type="spellStart"/>
      <w:r w:rsidRPr="002D023C">
        <w:rPr>
          <w:rFonts w:ascii="Times New Roman" w:hAnsi="Times New Roman" w:cs="Times New Roman"/>
          <w:sz w:val="28"/>
          <w:szCs w:val="28"/>
        </w:rPr>
        <w:t>осветьте</w:t>
      </w:r>
      <w:proofErr w:type="spellEnd"/>
      <w:r w:rsidRPr="002D023C">
        <w:rPr>
          <w:rFonts w:ascii="Times New Roman" w:hAnsi="Times New Roman" w:cs="Times New Roman"/>
          <w:sz w:val="28"/>
          <w:szCs w:val="28"/>
        </w:rPr>
        <w:t xml:space="preserve"> место для подписей под семействами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8ABCB96" wp14:editId="51AE3160">
            <wp:extent cx="2743200" cy="2329733"/>
            <wp:effectExtent l="19050" t="0" r="0" b="0"/>
            <wp:docPr id="7" name="Рисунок 7" descr="http://5klass.net/datas/biologija/Sistematika-tsvetkovykh-rastenij/0003-003-Sistematika-otdela-pokrytosemennykh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klass.net/datas/biologija/Sistematika-tsvetkovykh-rastenij/0003-003-Sistematika-otdela-pokrytosemennykh-rasteni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Используя рисунки параграфов «Семейства двудольных» и "Семейства двудольных» приведите примеры растений в каждое семейство по два.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 xml:space="preserve">Домашнее задание. Знать признаки </w:t>
      </w:r>
      <w:proofErr w:type="gramStart"/>
      <w:r w:rsidRPr="002D023C">
        <w:rPr>
          <w:rFonts w:ascii="Times New Roman" w:hAnsi="Times New Roman" w:cs="Times New Roman"/>
          <w:sz w:val="28"/>
          <w:szCs w:val="28"/>
        </w:rPr>
        <w:t>двудольных</w:t>
      </w:r>
      <w:proofErr w:type="gramEnd"/>
      <w:r w:rsidRPr="002D023C">
        <w:rPr>
          <w:rFonts w:ascii="Times New Roman" w:hAnsi="Times New Roman" w:cs="Times New Roman"/>
          <w:sz w:val="28"/>
          <w:szCs w:val="28"/>
        </w:rPr>
        <w:t xml:space="preserve"> и однодольных.</w:t>
      </w:r>
    </w:p>
    <w:p w:rsidR="002D023C" w:rsidRPr="002D023C" w:rsidRDefault="002D023C" w:rsidP="002D023C">
      <w:pPr>
        <w:rPr>
          <w:rFonts w:ascii="Times New Roman" w:hAnsi="Times New Roman" w:cs="Times New Roman"/>
          <w:b/>
          <w:sz w:val="28"/>
          <w:szCs w:val="28"/>
        </w:rPr>
      </w:pPr>
      <w:r w:rsidRPr="002D023C">
        <w:rPr>
          <w:rFonts w:ascii="Times New Roman" w:hAnsi="Times New Roman" w:cs="Times New Roman"/>
          <w:b/>
          <w:sz w:val="28"/>
          <w:szCs w:val="28"/>
        </w:rPr>
        <w:t xml:space="preserve">Работы сдать до 18.04 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сообщение в ВК по ссылке </w:t>
      </w:r>
      <w:hyperlink r:id="rId7" w:history="1">
        <w:r w:rsidRPr="002D023C">
          <w:rPr>
            <w:rStyle w:val="a5"/>
            <w:rFonts w:ascii="Times New Roman" w:hAnsi="Times New Roman" w:cs="Times New Roman"/>
            <w:sz w:val="28"/>
            <w:szCs w:val="28"/>
          </w:rPr>
          <w:t>https://vk.com/id415593198</w:t>
        </w:r>
      </w:hyperlink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Жду ваши работы.</w:t>
      </w:r>
    </w:p>
    <w:p w:rsidR="002D023C" w:rsidRPr="002D023C" w:rsidRDefault="002D023C" w:rsidP="002D023C">
      <w:pPr>
        <w:rPr>
          <w:rFonts w:ascii="Times New Roman" w:hAnsi="Times New Roman" w:cs="Times New Roman"/>
          <w:sz w:val="28"/>
          <w:szCs w:val="28"/>
        </w:rPr>
      </w:pPr>
      <w:r w:rsidRPr="002D023C">
        <w:rPr>
          <w:rFonts w:ascii="Times New Roman" w:hAnsi="Times New Roman" w:cs="Times New Roman"/>
          <w:sz w:val="28"/>
          <w:szCs w:val="28"/>
        </w:rPr>
        <w:t>С уважение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2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23C">
        <w:rPr>
          <w:rFonts w:ascii="Times New Roman" w:hAnsi="Times New Roman" w:cs="Times New Roman"/>
          <w:sz w:val="28"/>
          <w:szCs w:val="28"/>
        </w:rPr>
        <w:t>Лоторева</w:t>
      </w:r>
      <w:proofErr w:type="spellEnd"/>
      <w:r w:rsidRPr="002D023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A0694" w:rsidRDefault="00FA0694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 w:rsidP="00FA0694">
      <w:pPr>
        <w:pStyle w:val="parag"/>
        <w:pBdr>
          <w:bottom w:val="single" w:sz="24" w:space="0" w:color="9CB33A"/>
        </w:pBdr>
        <w:spacing w:before="0" w:beforeAutospacing="0" w:after="300" w:afterAutospacing="0"/>
        <w:jc w:val="center"/>
        <w:rPr>
          <w:b/>
          <w:bCs/>
          <w:caps/>
          <w:u w:val="single"/>
        </w:rPr>
        <w:sectPr w:rsidR="002D023C" w:rsidSect="00241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94" w:rsidRPr="00302862" w:rsidRDefault="00FA0694" w:rsidP="00FA0694">
      <w:pPr>
        <w:pStyle w:val="parag"/>
        <w:pBdr>
          <w:bottom w:val="single" w:sz="24" w:space="0" w:color="9CB33A"/>
        </w:pBdr>
        <w:spacing w:before="0" w:beforeAutospacing="0" w:after="300" w:afterAutospacing="0"/>
        <w:jc w:val="center"/>
        <w:rPr>
          <w:b/>
          <w:bCs/>
          <w:caps/>
          <w:u w:val="single"/>
        </w:rPr>
      </w:pPr>
      <w:r w:rsidRPr="005C1E04">
        <w:rPr>
          <w:b/>
          <w:bCs/>
          <w:caps/>
          <w:u w:val="single"/>
        </w:rPr>
        <w:lastRenderedPageBreak/>
        <w:t>На все вопросы после теории прислать ответы!!!</w:t>
      </w:r>
    </w:p>
    <w:p w:rsidR="00FA0694" w:rsidRPr="00762B1D" w:rsidRDefault="00FA0694" w:rsidP="00FA0694">
      <w:pPr>
        <w:pStyle w:val="parag"/>
        <w:pBdr>
          <w:bottom w:val="single" w:sz="24" w:space="0" w:color="9CB33A"/>
        </w:pBdr>
        <w:spacing w:before="0" w:beforeAutospacing="0" w:after="300" w:afterAutospacing="0"/>
        <w:rPr>
          <w:b/>
          <w:bCs/>
          <w:caps/>
          <w:sz w:val="20"/>
          <w:szCs w:val="20"/>
        </w:rPr>
      </w:pPr>
      <w:r w:rsidRPr="00762B1D">
        <w:rPr>
          <w:b/>
          <w:bCs/>
          <w:caps/>
          <w:sz w:val="20"/>
          <w:szCs w:val="20"/>
        </w:rPr>
        <w:t>13.04</w:t>
      </w:r>
      <w:r>
        <w:rPr>
          <w:b/>
          <w:bCs/>
          <w:caps/>
          <w:sz w:val="20"/>
          <w:szCs w:val="20"/>
        </w:rPr>
        <w:t xml:space="preserve"> .               При длительной работе за компьютером, во время выполнения домашних заданий – выполняйте гимнастику для глаз</w:t>
      </w:r>
    </w:p>
    <w:p w:rsidR="00FA0694" w:rsidRDefault="00FA0694" w:rsidP="00FA069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Специальные упражнения для глаз</w:t>
      </w:r>
    </w:p>
    <w:p w:rsidR="00FA0694" w:rsidRPr="001C4BC3" w:rsidRDefault="00FA0694" w:rsidP="00FA0694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И.п. – сидя.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Посмотреть строго вверх, перевести взгляд вниз (6-8 раз).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Посмотреть вверх-вправо, затем по диагонали вниз – влево (6-8 раз).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Посмотреть вверх-влево, по диагонали вниз – вправо (6-8 раз).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Перевести взгляд в левый угол глаза, затем по горизонтали в правый (6-8 раз).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Вытянуть вперед руку по средней линии лица. Смотреть на конец пальца и медленно приближать его, не сводя глаз до тех пор, пока палец начнет «двоиться» (6-8 раз).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Палец на переносице. Перевести взгляд обоих глаз на переносицу и обратно (10-11 раз).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 Круговые движения глазами по часовой стрелке и обратно.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И.п. – сидя.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Быстро моргать в течение 15с. Повторить 3-4 раза.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Крепко зажмурить глаза на 3-5с, затем открыть на 3-5с. Повторить 8-10 раз.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10.Закрыть глаза и массировать веки круговыми движениями пальца в течение 1 мин.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И.п. – стоя.</w:t>
      </w:r>
    </w:p>
    <w:p w:rsidR="00FA0694" w:rsidRDefault="00FA0694" w:rsidP="00FA069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11. Перевод взгляда с ближнего предмета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 xml:space="preserve"> дальний и наоборот.</w:t>
      </w:r>
    </w:p>
    <w:p w:rsidR="00FA0694" w:rsidRDefault="00FA0694" w:rsidP="00FA0694"/>
    <w:p w:rsidR="00FA0694" w:rsidRPr="00302862" w:rsidRDefault="00FA0694" w:rsidP="00FA0694">
      <w:pPr>
        <w:spacing w:after="165" w:line="240" w:lineRule="auto"/>
        <w:rPr>
          <w:rFonts w:ascii="Times New Roman" w:eastAsia="Times New Roman" w:hAnsi="Times New Roman" w:cs="Times New Roman"/>
          <w:color w:val="799B28"/>
          <w:sz w:val="20"/>
          <w:szCs w:val="20"/>
          <w:lang w:eastAsia="ru-RU"/>
        </w:rPr>
      </w:pPr>
      <w:r w:rsidRPr="00CC5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15.04.          </w:t>
      </w:r>
      <w:r w:rsidRPr="0030286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02862">
        <w:rPr>
          <w:rFonts w:ascii="Times New Roman" w:eastAsia="Times New Roman" w:hAnsi="Times New Roman" w:cs="Times New Roman"/>
          <w:b/>
          <w:bCs/>
          <w:color w:val="799B28"/>
          <w:sz w:val="20"/>
          <w:szCs w:val="20"/>
          <w:lang w:eastAsia="ru-RU"/>
        </w:rPr>
        <w:t>Баскетбол</w:t>
      </w:r>
    </w:p>
    <w:p w:rsidR="00FA0694" w:rsidRPr="00302862" w:rsidRDefault="00FA0694" w:rsidP="00FA069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Узнаем этапы развития игры в баскетбол в России. Познакомимся с основными элементами игры и упражнениями для отработки техники.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России баскетбол впервые появился в Санкт-Петербурге </w:t>
      </w:r>
      <w:proofErr w:type="gramStart"/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</w:t>
      </w:r>
      <w:proofErr w:type="gramEnd"/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XX в. Американский преподаватель Э. </w:t>
      </w:r>
      <w:proofErr w:type="spellStart"/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Мораллер</w:t>
      </w:r>
      <w:proofErr w:type="spellEnd"/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познакомил с новой игрой членов Общества физического и нравственного воспитания молодёжи «Маяк». В конце 1906 г. состоялся первый баскетбольный матч. Особая роль в развитии баскетбола в нашей стране по праву принадлежит Степану Васильевичу Васильеву (1886–1972). Он перевёл правила игры на русский язык, стал капитаном первой баскетбольной команды – победительницы многих соревнований. Впоследствии его назвали «дедушкой русского баскетбола».</w:t>
      </w:r>
    </w:p>
    <w:p w:rsidR="00FA0694" w:rsidRPr="00302862" w:rsidRDefault="00FA0694" w:rsidP="00FA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Баскетбольная площадка</w:t>
      </w:r>
    </w:p>
    <w:p w:rsidR="00FA0694" w:rsidRPr="00302862" w:rsidRDefault="00FA0694" w:rsidP="00FA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58518A9" wp14:editId="2E0FBA4D">
            <wp:extent cx="6648450" cy="2952750"/>
            <wp:effectExtent l="0" t="0" r="0" b="0"/>
            <wp:docPr id="1" name="Рисунок 1" descr="http://russlo-edu.ru/books/book_fizk_5-7/OEBPS/contents/image/basketball_play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lo-edu.ru/books/book_fizk_5-7/OEBPS/contents/image/basketball_play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1909 г. состоялся первый международный матч с американцами, в котором российская команда одержала блестящую победу. Игра в баскетбол вскоре стала распространяться по стране.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 этап в истории баскетбола начался в годы советской власти. C 1923 г. стало проводиться первенство страны среди мужских и женских команд. В 1930 г. была основана Всесоюзная секция баскетбола, преобразованная</w:t>
      </w: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1959 г. в Федерацию баскетбола. Мужская команда СССР впервые приняла участие в чемпионате Европы в 1947 г. и завоевала звание чемпиона. Также был отмечен победой дебют женской сборной страны на чемпионате Европы в 1950 г. Советская баскетбольная школа считалась одной из сильнейших в мире.</w:t>
      </w:r>
    </w:p>
    <w:p w:rsidR="00FA0694" w:rsidRPr="00302862" w:rsidRDefault="00FA0694" w:rsidP="00FA0694">
      <w:pPr>
        <w:pBdr>
          <w:top w:val="single" w:sz="12" w:space="8" w:color="82A927"/>
          <w:left w:val="single" w:sz="12" w:space="8" w:color="82A927"/>
          <w:bottom w:val="single" w:sz="12" w:space="8" w:color="82A927"/>
          <w:right w:val="single" w:sz="12" w:space="8" w:color="82A927"/>
        </w:pBdr>
        <w:shd w:val="clear" w:color="auto" w:fill="DFE9C9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России в 1920 г. баскетбол был включён в школьную программу.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в Российской Федерации более 4 </w:t>
      </w:r>
      <w:proofErr w:type="gramStart"/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proofErr w:type="gramEnd"/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занимаются баскетболом, из них половина – школьники.</w:t>
      </w:r>
    </w:p>
    <w:p w:rsidR="00FA0694" w:rsidRPr="00302862" w:rsidRDefault="00FA0694" w:rsidP="00FA0694">
      <w:pPr>
        <w:spacing w:before="210" w:after="45" w:line="240" w:lineRule="auto"/>
        <w:jc w:val="both"/>
        <w:rPr>
          <w:rFonts w:ascii="Times New Roman" w:eastAsia="Times New Roman" w:hAnsi="Times New Roman" w:cs="Times New Roman"/>
          <w:caps/>
          <w:color w:val="9CB227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aps/>
          <w:noProof/>
          <w:color w:val="9CB227"/>
          <w:sz w:val="20"/>
          <w:szCs w:val="20"/>
          <w:lang w:eastAsia="ru-RU"/>
        </w:rPr>
        <w:drawing>
          <wp:inline distT="0" distB="0" distL="0" distR="0" wp14:anchorId="2C6AEA93" wp14:editId="1CB5D1A3">
            <wp:extent cx="304800" cy="304800"/>
            <wp:effectExtent l="0" t="0" r="0" b="0"/>
            <wp:docPr id="2" name="Рисунок 2" descr="http://russlo-edu.ru/books/book_fizk_5-7/OEBPS/contents/image/ZNAK_uprazn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lo-edu.ru/books/book_fizk_5-7/OEBPS/contents/image/ZNAK_uprazn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862">
        <w:rPr>
          <w:rFonts w:ascii="Times New Roman" w:eastAsia="Times New Roman" w:hAnsi="Times New Roman" w:cs="Times New Roman"/>
          <w:b/>
          <w:bCs/>
          <w:caps/>
          <w:color w:val="9CB227"/>
          <w:sz w:val="20"/>
          <w:szCs w:val="20"/>
          <w:lang w:eastAsia="ru-RU"/>
        </w:rPr>
        <w:t> УПРАЖНЕНИЯ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элементы игры</w:t>
      </w: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ведение; бросок; передача; подбор; перехват и блокировка броска.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Перемещение мяча по площадке возможно только двумя способами: при помощи ведения и передачи мяча от партнёра к партнёру.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Упражнения для отработки ведения мяча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Стоя на месте. Ведение мяча вокруг корпуса.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Стоя на месте. Ведение мяча вокруг корпуса и между ногами.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Стоя на месте. Очень частое низкое ведение мяча попеременно левой и правой рукой.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Стоя на месте. Ведение двух мячей.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Сидя на скамейке. Очень низкое ведение, высота отскока не более 5–7 см от пола.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Гладкий бег с поворотами и ведением мяча.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Челночный бег с ведением мяча на время.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Упражнения для отработки броска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Тренировку бросков лучше всего начинать с расстояния в 1,5–2 м. Известный тренер по баскетболу А.Я. Гомельский предлагал в качестве инвентаря использовать обыкновенный стул – броски выполняются стоя на стуле, сидя, стоя на коленях. Впоследствии расстояние до щита увеличивается, игрок постепенно отходит от кольца на свои обычные позиции для атаки.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Упражнения для отработки передачи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Передача мяча в парах во время разминочного бега. Выполняются одним мячом.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мяча в парах: сидя, лёжа, стоя на коленях. Виды передач самые разнообразные.</w:t>
      </w:r>
    </w:p>
    <w:p w:rsidR="00FA0694" w:rsidRPr="00302862" w:rsidRDefault="00FA0694" w:rsidP="00FA069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Передача мяча в парах, на расстоянии 5–6 м, стоя спиной друг к другу. Передавая и ловя мяч, партнёры поворачивают только корпус, ступни остаются неподвижными.</w:t>
      </w:r>
    </w:p>
    <w:p w:rsidR="00FA0694" w:rsidRPr="00302862" w:rsidRDefault="00FA0694" w:rsidP="00FA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A0694" w:rsidRPr="00302862" w:rsidRDefault="00FA0694" w:rsidP="00FA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6381197" wp14:editId="30078A40">
            <wp:extent cx="476250" cy="476250"/>
            <wp:effectExtent l="0" t="0" r="0" b="0"/>
            <wp:docPr id="3" name="Рисунок 3" descr="http://russlo-edu.ru/books/book_fizk_5-7/OEBPS/contents/image/prover_svoi_zn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lo-edu.ru/books/book_fizk_5-7/OEBPS/contents/image/prover_svoi_znani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Проверьте свои знания</w:t>
      </w:r>
    </w:p>
    <w:p w:rsidR="00FA0694" w:rsidRPr="00302862" w:rsidRDefault="00FA0694" w:rsidP="00FA0694">
      <w:pPr>
        <w:spacing w:after="0" w:line="240" w:lineRule="auto"/>
        <w:ind w:left="705"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Кого называют «дедушкой русского баскетбола»?</w:t>
      </w:r>
    </w:p>
    <w:p w:rsidR="00FA0694" w:rsidRPr="00302862" w:rsidRDefault="00FA0694" w:rsidP="00FA0694">
      <w:pPr>
        <w:spacing w:after="0" w:line="240" w:lineRule="auto"/>
        <w:ind w:left="705"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Что способствовало развитию игры в баскетбол в нашей стране?</w:t>
      </w:r>
    </w:p>
    <w:p w:rsidR="00FA0694" w:rsidRPr="00302862" w:rsidRDefault="00FA0694" w:rsidP="00FA0694">
      <w:pPr>
        <w:spacing w:after="0" w:line="240" w:lineRule="auto"/>
        <w:ind w:left="705"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Назовите основные элементы игры в баскетбол.</w:t>
      </w:r>
    </w:p>
    <w:p w:rsidR="00FA0694" w:rsidRPr="00302862" w:rsidRDefault="00FA0694" w:rsidP="00FA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A0694" w:rsidRPr="00302862" w:rsidRDefault="00FA0694" w:rsidP="00FA0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2C4F7C2A" wp14:editId="005B129B">
            <wp:extent cx="476250" cy="476250"/>
            <wp:effectExtent l="0" t="0" r="0" b="0"/>
            <wp:docPr id="5" name="Рисунок 5" descr="http://russlo-edu.ru/books/book_fizk_5-7/OEBPS/contents/image/podumay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lo-edu.ru/books/book_fizk_5-7/OEBPS/contents/image/podumay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Подумайте</w:t>
      </w:r>
    </w:p>
    <w:p w:rsidR="00FA0694" w:rsidRPr="00302862" w:rsidRDefault="00FA0694" w:rsidP="00FA0694">
      <w:pPr>
        <w:spacing w:after="0" w:line="240" w:lineRule="auto"/>
        <w:ind w:left="705"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Почему целесообразней сделать передачу, чем увлекаться ведением мяча?</w:t>
      </w:r>
    </w:p>
    <w:p w:rsidR="00FA0694" w:rsidRPr="00302862" w:rsidRDefault="00FA0694" w:rsidP="00FA0694">
      <w:pPr>
        <w:spacing w:after="0" w:line="240" w:lineRule="auto"/>
        <w:ind w:left="705"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Каков минимальный состав баскетбольной команды?</w:t>
      </w:r>
    </w:p>
    <w:p w:rsidR="00FA0694" w:rsidRPr="00302862" w:rsidRDefault="00FA0694" w:rsidP="00FA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A0694" w:rsidRPr="00302862" w:rsidRDefault="00FA0694" w:rsidP="00FA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0694" w:rsidRPr="00302862" w:rsidRDefault="00FA0694" w:rsidP="00FA0694">
      <w:pPr>
        <w:rPr>
          <w:rFonts w:ascii="Times New Roman" w:hAnsi="Times New Roman" w:cs="Times New Roman"/>
          <w:sz w:val="20"/>
          <w:szCs w:val="20"/>
        </w:rPr>
      </w:pPr>
    </w:p>
    <w:p w:rsidR="00FA0694" w:rsidRDefault="00FA0694" w:rsidP="00FA0694">
      <w:pPr>
        <w:rPr>
          <w:rFonts w:ascii="Times New Roman" w:hAnsi="Times New Roman" w:cs="Times New Roman"/>
          <w:sz w:val="28"/>
          <w:szCs w:val="28"/>
        </w:rPr>
      </w:pPr>
    </w:p>
    <w:p w:rsidR="00FA0694" w:rsidRDefault="00FA0694" w:rsidP="00FA0694">
      <w:pPr>
        <w:rPr>
          <w:rFonts w:ascii="Times New Roman" w:hAnsi="Times New Roman" w:cs="Times New Roman"/>
          <w:sz w:val="28"/>
          <w:szCs w:val="28"/>
        </w:rPr>
      </w:pPr>
    </w:p>
    <w:p w:rsidR="002D023C" w:rsidRDefault="002D023C">
      <w:pPr>
        <w:sectPr w:rsidR="002D023C" w:rsidSect="002D023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41E51" w:rsidRDefault="00241E51" w:rsidP="002D023C">
      <w:bookmarkStart w:id="0" w:name="_GoBack"/>
      <w:bookmarkEnd w:id="0"/>
    </w:p>
    <w:sectPr w:rsidR="00241E51" w:rsidSect="002D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694"/>
    <w:rsid w:val="00241E51"/>
    <w:rsid w:val="002D023C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">
    <w:name w:val="__parag"/>
    <w:basedOn w:val="a"/>
    <w:rsid w:val="00FA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694"/>
  </w:style>
  <w:style w:type="paragraph" w:customStyle="1" w:styleId="c14">
    <w:name w:val="c14"/>
    <w:basedOn w:val="a"/>
    <w:rsid w:val="00FA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A0694"/>
  </w:style>
  <w:style w:type="paragraph" w:styleId="a3">
    <w:name w:val="Balloon Text"/>
    <w:basedOn w:val="a"/>
    <w:link w:val="a4"/>
    <w:uiPriority w:val="99"/>
    <w:semiHidden/>
    <w:unhideWhenUsed/>
    <w:rsid w:val="00FA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155931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videouroki.net/video/40-osnovy-sistiematiki-rastienii-dielieniie-pokrytosiemiennykh-na-klassy-i-siemieistva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1017</Words>
  <Characters>5799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2020-04-09T16:10:00Z</dcterms:created>
  <dcterms:modified xsi:type="dcterms:W3CDTF">2020-04-10T03:31:00Z</dcterms:modified>
</cp:coreProperties>
</file>